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B0" w:rsidRDefault="000A4BB0" w:rsidP="000A4BB0">
      <w:pPr>
        <w:jc w:val="center"/>
        <w:rPr>
          <w:rFonts w:ascii="方正小标宋_GBK" w:eastAsia="方正小标宋_GBK" w:hAnsi="仿宋" w:hint="eastAsia"/>
          <w:sz w:val="44"/>
          <w:szCs w:val="44"/>
        </w:rPr>
      </w:pPr>
      <w:bookmarkStart w:id="0" w:name="_GoBack"/>
      <w:r>
        <w:rPr>
          <w:rFonts w:ascii="方正小标宋_GBK" w:eastAsia="方正小标宋_GBK" w:hAnsi="仿宋" w:hint="eastAsia"/>
          <w:sz w:val="44"/>
          <w:szCs w:val="44"/>
        </w:rPr>
        <w:t>“十三五”期间公共机构节能工作情况调查表</w:t>
      </w:r>
    </w:p>
    <w:bookmarkEnd w:id="0"/>
    <w:p w:rsidR="000A4BB0" w:rsidRDefault="000A4BB0" w:rsidP="000A4BB0">
      <w:pPr>
        <w:spacing w:line="360" w:lineRule="exact"/>
        <w:rPr>
          <w:rFonts w:ascii="方正小标宋简体" w:eastAsia="方正小标宋简体" w:hAnsi="宋体" w:cs="宋体"/>
          <w:kern w:val="0"/>
          <w:sz w:val="36"/>
          <w:szCs w:val="36"/>
        </w:rPr>
      </w:pPr>
      <w:r>
        <w:rPr>
          <w:rFonts w:ascii="宋体" w:eastAsia="楷体_GB2312" w:hAnsi="宋体" w:cs="宋体" w:hint="eastAsia"/>
          <w:kern w:val="0"/>
          <w:sz w:val="24"/>
        </w:rPr>
        <w:t>填表单位（盖章）：</w:t>
      </w:r>
      <w:r>
        <w:rPr>
          <w:rFonts w:ascii="宋体" w:eastAsia="楷体_GB2312" w:hAnsi="宋体"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hint="eastAsia"/>
          <w:kern w:val="0"/>
          <w:sz w:val="24"/>
        </w:rPr>
        <w:t>负责人（签字）：</w:t>
      </w:r>
      <w:r>
        <w:rPr>
          <w:rFonts w:ascii="宋体" w:eastAsia="楷体_GB2312" w:hAnsi="宋体" w:cs="宋体"/>
          <w:kern w:val="0"/>
          <w:sz w:val="24"/>
        </w:rPr>
        <w:t xml:space="preserve">  </w:t>
      </w:r>
      <w:r>
        <w:rPr>
          <w:rFonts w:eastAsia="楷体_GB2312"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kern w:val="0"/>
          <w:sz w:val="24"/>
        </w:rPr>
        <w:t xml:space="preserve">              </w:t>
      </w:r>
      <w:r>
        <w:rPr>
          <w:rFonts w:ascii="宋体" w:eastAsia="楷体_GB2312" w:hAnsi="宋体" w:cs="宋体" w:hint="eastAsia"/>
          <w:kern w:val="0"/>
          <w:sz w:val="24"/>
        </w:rPr>
        <w:t xml:space="preserve">  </w:t>
      </w:r>
      <w:r>
        <w:rPr>
          <w:rFonts w:ascii="宋体" w:eastAsia="楷体_GB2312" w:hAnsi="宋体" w:cs="宋体" w:hint="eastAsia"/>
          <w:kern w:val="0"/>
          <w:sz w:val="24"/>
        </w:rPr>
        <w:t>填表人：</w:t>
      </w:r>
    </w:p>
    <w:tbl>
      <w:tblPr>
        <w:tblW w:w="0" w:type="auto"/>
        <w:tblInd w:w="108" w:type="dxa"/>
        <w:tblLook w:val="0000" w:firstRow="0" w:lastRow="0" w:firstColumn="0" w:lastColumn="0" w:noHBand="0" w:noVBand="0"/>
      </w:tblPr>
      <w:tblGrid>
        <w:gridCol w:w="4879"/>
        <w:gridCol w:w="5188"/>
        <w:gridCol w:w="3967"/>
      </w:tblGrid>
      <w:tr w:rsidR="000A4BB0" w:rsidTr="00156861">
        <w:trPr>
          <w:trHeight w:val="948"/>
        </w:trPr>
        <w:tc>
          <w:tcPr>
            <w:tcW w:w="14034" w:type="dxa"/>
            <w:gridSpan w:val="3"/>
            <w:tcBorders>
              <w:top w:val="single" w:sz="8" w:space="0" w:color="auto"/>
              <w:left w:val="single" w:sz="8" w:space="0" w:color="auto"/>
              <w:bottom w:val="single" w:sz="8" w:space="0" w:color="auto"/>
              <w:right w:val="single" w:sz="8" w:space="0" w:color="000000"/>
            </w:tcBorders>
            <w:vAlign w:val="center"/>
          </w:tcPr>
          <w:p w:rsidR="000A4BB0" w:rsidRDefault="000A4BB0" w:rsidP="00156861">
            <w:pPr>
              <w:widowControl/>
              <w:jc w:val="center"/>
              <w:rPr>
                <w:rFonts w:ascii="方正黑体简体" w:eastAsia="方正黑体简体" w:hAnsi="宋体" w:cs="宋体"/>
                <w:color w:val="000000"/>
                <w:kern w:val="0"/>
                <w:sz w:val="24"/>
                <w:szCs w:val="24"/>
              </w:rPr>
            </w:pPr>
            <w:r>
              <w:rPr>
                <w:rFonts w:ascii="方正黑体简体" w:eastAsia="方正黑体简体" w:hAnsi="宋体" w:cs="宋体" w:hint="eastAsia"/>
                <w:color w:val="000000"/>
                <w:kern w:val="0"/>
                <w:sz w:val="24"/>
                <w:szCs w:val="24"/>
              </w:rPr>
              <w:t>一、绿色行动和重点工程实施情况</w:t>
            </w:r>
          </w:p>
        </w:tc>
      </w:tr>
      <w:tr w:rsidR="000A4BB0" w:rsidTr="00156861">
        <w:trPr>
          <w:trHeight w:val="1142"/>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1.“十三五”期间，本地区（本部门）累计实施公共机构既有建筑围护结构改造</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万平方米，实施空调通风系统节能改造</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万平方米。</w:t>
            </w:r>
          </w:p>
        </w:tc>
      </w:tr>
      <w:tr w:rsidR="000A4BB0" w:rsidTr="00156861">
        <w:trPr>
          <w:trHeight w:val="553"/>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2.截至2020年底，本地区（本部门）公共机构中被评为一星以上的绿色建筑数量共有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栋，面积</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万平方米。</w:t>
            </w:r>
          </w:p>
        </w:tc>
      </w:tr>
      <w:tr w:rsidR="000A4BB0" w:rsidTr="00156861">
        <w:trPr>
          <w:trHeight w:val="551"/>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3.截至2020年底，本地区（本部门）共有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个单位建设了节能监管系统。</w:t>
            </w:r>
          </w:p>
        </w:tc>
      </w:tr>
      <w:tr w:rsidR="000A4BB0" w:rsidTr="00156861">
        <w:trPr>
          <w:trHeight w:val="885"/>
        </w:trPr>
        <w:tc>
          <w:tcPr>
            <w:tcW w:w="14034" w:type="dxa"/>
            <w:gridSpan w:val="3"/>
            <w:tcBorders>
              <w:top w:val="single" w:sz="8" w:space="0" w:color="auto"/>
              <w:left w:val="single" w:sz="8" w:space="0" w:color="auto"/>
              <w:bottom w:val="single" w:sz="8" w:space="0" w:color="000000"/>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4.“十三五”期间，本地区（本部门）实施的其他节能改造项目（根据实施情况，分项列明）：</w:t>
            </w:r>
          </w:p>
        </w:tc>
      </w:tr>
      <w:tr w:rsidR="000A4BB0" w:rsidTr="00156861">
        <w:trPr>
          <w:trHeight w:val="1815"/>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5.截至2020年底，本地区（本部门）累计推广新能源汽车</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台，其中财政资金购买</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台，引入社会资本运营</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台，干部职工个人购买</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台；累计建设充电基础设施</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套，其中财政资金建设</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套，引入社会资本运营</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套，新建和既有停车场配备充电设施或预留充电设施安装条件占比</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w:t>
            </w:r>
          </w:p>
        </w:tc>
      </w:tr>
      <w:tr w:rsidR="000A4BB0" w:rsidTr="00156861">
        <w:trPr>
          <w:trHeight w:val="637"/>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6.截至2020年底，本地区（本部门）累计安装餐厨垃圾就地资源化处理设备</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台，处理量共</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千克/天。</w:t>
            </w:r>
          </w:p>
        </w:tc>
      </w:tr>
      <w:tr w:rsidR="000A4BB0" w:rsidTr="00156861">
        <w:trPr>
          <w:trHeight w:val="1016"/>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lastRenderedPageBreak/>
              <w:t>7.“十三五”期间，本地区（本部门）累计实施数据中心节能改造项目</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个，改造面积</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平方米，形成</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吨标煤的节能能力。</w:t>
            </w:r>
          </w:p>
        </w:tc>
      </w:tr>
      <w:tr w:rsidR="000A4BB0" w:rsidTr="00156861">
        <w:trPr>
          <w:trHeight w:val="693"/>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8.“十三五”期间，本地区（本部门）累计淘汰燃煤锅炉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台，改造燃煤锅炉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蒸吨；实施燃气锅炉低氮燃烧改造</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台。</w:t>
            </w:r>
          </w:p>
        </w:tc>
      </w:tr>
      <w:tr w:rsidR="000A4BB0" w:rsidTr="00156861">
        <w:trPr>
          <w:trHeight w:val="874"/>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9.“十三五”期间，本地区（本部门）共组织公共机构生活垃圾分类志愿者</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名，开展活动</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场；共</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个单位按照《公共机构生活垃圾分类评价参考标准》开展对标达标行动。</w:t>
            </w:r>
          </w:p>
        </w:tc>
      </w:tr>
      <w:tr w:rsidR="000A4BB0" w:rsidTr="00156861">
        <w:trPr>
          <w:trHeight w:val="467"/>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10.截至2020年底，本地区（本部门）累计集中回收处置废旧含汞灯管</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支，废弃电器电子产品</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件，废纸</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吨。</w:t>
            </w:r>
          </w:p>
        </w:tc>
      </w:tr>
      <w:tr w:rsidR="000A4BB0" w:rsidTr="00156861">
        <w:trPr>
          <w:trHeight w:val="707"/>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方正仿宋简体" w:hint="eastAsia"/>
                <w:sz w:val="24"/>
              </w:rPr>
              <w:t>11.“十三五”期间，</w:t>
            </w:r>
            <w:r>
              <w:rPr>
                <w:rFonts w:ascii="方正仿宋_GBK" w:eastAsia="方正仿宋_GBK" w:hAnsi="宋体" w:cs="方正仿宋简体" w:hint="eastAsia"/>
                <w:kern w:val="0"/>
                <w:sz w:val="24"/>
                <w:szCs w:val="21"/>
              </w:rPr>
              <w:t>本地区（本部门）</w:t>
            </w:r>
            <w:r>
              <w:rPr>
                <w:rFonts w:ascii="方正仿宋_GBK" w:eastAsia="方正仿宋_GBK" w:hAnsi="宋体" w:cs="方正仿宋简体" w:hint="eastAsia"/>
                <w:sz w:val="24"/>
              </w:rPr>
              <w:t>累计建设太阳能热水项目</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sz w:val="24"/>
              </w:rPr>
              <w:t>个，集热面积</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sz w:val="24"/>
              </w:rPr>
              <w:t>平方米；建设太阳能光伏项目</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sz w:val="24"/>
              </w:rPr>
              <w:t>个，装机容量</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position w:val="-10"/>
                <w:sz w:val="24"/>
              </w:rPr>
              <w:object w:dxaOrig="47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4pt;height:17.25pt;mso-position-horizontal-relative:page;mso-position-vertical-relative:page" o:ole="">
                  <v:imagedata r:id="rId5" o:title=""/>
                </v:shape>
                <o:OLEObject Type="Embed" ProgID="Equation.KSEE3" ShapeID="对象 1" DrawAspect="Content" ObjectID="_1672041679" r:id="rId6"/>
              </w:object>
            </w:r>
            <w:r>
              <w:rPr>
                <w:rFonts w:ascii="方正仿宋_GBK" w:eastAsia="方正仿宋_GBK" w:hAnsi="宋体" w:cs="方正仿宋简体" w:hint="eastAsia"/>
                <w:sz w:val="24"/>
              </w:rPr>
              <w:t>；建设地源、水源、空气源热泵项目</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sz w:val="24"/>
              </w:rPr>
              <w:t>个，供热制冷面积</w:t>
            </w:r>
            <w:r>
              <w:rPr>
                <w:rFonts w:ascii="方正仿宋_GBK" w:eastAsia="方正仿宋_GBK" w:hAnsi="宋体" w:cs="方正仿宋简体" w:hint="eastAsia"/>
                <w:sz w:val="24"/>
                <w:u w:val="single"/>
              </w:rPr>
              <w:t xml:space="preserve">      </w:t>
            </w:r>
            <w:r>
              <w:rPr>
                <w:rFonts w:ascii="方正仿宋_GBK" w:eastAsia="方正仿宋_GBK" w:hAnsi="宋体" w:cs="方正仿宋简体" w:hint="eastAsia"/>
                <w:sz w:val="24"/>
              </w:rPr>
              <w:t>平方米。</w:t>
            </w:r>
          </w:p>
        </w:tc>
      </w:tr>
      <w:tr w:rsidR="000A4BB0" w:rsidTr="00156861">
        <w:trPr>
          <w:trHeight w:val="681"/>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12.“十三五”期间，本地区（本部门）累计推广应用高效照明产品</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件。</w:t>
            </w:r>
          </w:p>
        </w:tc>
      </w:tr>
      <w:tr w:rsidR="000A4BB0" w:rsidTr="00156861">
        <w:trPr>
          <w:trHeight w:val="692"/>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13.截至2020年底，本地区共有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家节水型单位。（此项由各市公共机构节能管理部门填写）</w:t>
            </w:r>
          </w:p>
        </w:tc>
      </w:tr>
      <w:tr w:rsidR="000A4BB0" w:rsidTr="00156861">
        <w:trPr>
          <w:trHeight w:val="1113"/>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14.截至2020年底，本地区（本部门）共有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个公共机构的行政、业务、后勤服务及其他功能区域分区计量器具配备率及中央空调和独立食堂、公共浴室、游泳池等部位和系统分项计量器具配备率均达到100%。</w:t>
            </w:r>
          </w:p>
        </w:tc>
      </w:tr>
      <w:tr w:rsidR="000A4BB0" w:rsidTr="00156861">
        <w:trPr>
          <w:trHeight w:val="690"/>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lastRenderedPageBreak/>
              <w:t>15.截至2020年底，本地区累计创建市级节约型公共机构示范单位</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家。（此项由各市公共机构节能管理部门填写）</w:t>
            </w:r>
          </w:p>
        </w:tc>
      </w:tr>
      <w:tr w:rsidR="000A4BB0" w:rsidTr="00156861">
        <w:trPr>
          <w:trHeight w:val="1267"/>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17.“十三五”期间，本地区（本部门）累计实施合同能源管理项目</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个，引入社会资金</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万元，其中集中统一组织合同能源管理试点地区实施合同能源管理项目</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个，引入社会资金</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万元；累计实施合同节水项目</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个，引入社会资金</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万元。</w:t>
            </w:r>
          </w:p>
        </w:tc>
      </w:tr>
      <w:tr w:rsidR="000A4BB0" w:rsidTr="00156861">
        <w:trPr>
          <w:trHeight w:val="1244"/>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18.“十三五”期间，本地区（本部门）各级（所属）公共机构节能管理部门或教科文卫体等行业系统共组织节能管理培训班</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个，培训人数</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人次。</w:t>
            </w:r>
          </w:p>
        </w:tc>
      </w:tr>
      <w:tr w:rsidR="000A4BB0" w:rsidTr="00156861">
        <w:trPr>
          <w:trHeight w:val="688"/>
        </w:trPr>
        <w:tc>
          <w:tcPr>
            <w:tcW w:w="14034" w:type="dxa"/>
            <w:gridSpan w:val="3"/>
            <w:tcBorders>
              <w:top w:val="single" w:sz="8" w:space="0" w:color="auto"/>
              <w:left w:val="single" w:sz="8" w:space="0" w:color="auto"/>
              <w:bottom w:val="single" w:sz="8" w:space="0" w:color="auto"/>
              <w:right w:val="single" w:sz="8" w:space="0" w:color="000000"/>
            </w:tcBorders>
          </w:tcPr>
          <w:p w:rsidR="000A4BB0" w:rsidRDefault="000A4BB0" w:rsidP="00156861">
            <w:pPr>
              <w:widowControl/>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19. 十三五”期间，本地区（本部门）共有</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个单位组织开展能源审计。</w:t>
            </w:r>
          </w:p>
        </w:tc>
      </w:tr>
      <w:tr w:rsidR="000A4BB0" w:rsidTr="00156861">
        <w:trPr>
          <w:trHeight w:val="818"/>
        </w:trPr>
        <w:tc>
          <w:tcPr>
            <w:tcW w:w="14034" w:type="dxa"/>
            <w:gridSpan w:val="3"/>
            <w:tcBorders>
              <w:top w:val="single" w:sz="8" w:space="0" w:color="auto"/>
              <w:left w:val="single" w:sz="8" w:space="0" w:color="auto"/>
              <w:bottom w:val="single" w:sz="8" w:space="0" w:color="auto"/>
              <w:right w:val="single" w:sz="8" w:space="0" w:color="000000"/>
            </w:tcBorders>
            <w:vAlign w:val="center"/>
          </w:tcPr>
          <w:p w:rsidR="000A4BB0" w:rsidRDefault="000A4BB0" w:rsidP="00156861">
            <w:pPr>
              <w:widowControl/>
              <w:jc w:val="center"/>
              <w:rPr>
                <w:rFonts w:ascii="方正黑体简体" w:eastAsia="方正黑体简体" w:hAnsi="宋体" w:cs="宋体" w:hint="eastAsia"/>
                <w:color w:val="000000"/>
                <w:kern w:val="0"/>
                <w:sz w:val="24"/>
                <w:szCs w:val="24"/>
              </w:rPr>
            </w:pPr>
            <w:r>
              <w:rPr>
                <w:rFonts w:ascii="方正黑体简体" w:eastAsia="方正黑体简体" w:hAnsi="宋体" w:cs="宋体" w:hint="eastAsia"/>
                <w:color w:val="000000"/>
                <w:kern w:val="0"/>
                <w:sz w:val="24"/>
                <w:szCs w:val="24"/>
              </w:rPr>
              <w:t>二、其他方面情况</w:t>
            </w:r>
          </w:p>
        </w:tc>
      </w:tr>
      <w:tr w:rsidR="000A4BB0" w:rsidTr="00156861">
        <w:trPr>
          <w:trHeight w:val="1365"/>
        </w:trPr>
        <w:tc>
          <w:tcPr>
            <w:tcW w:w="4879" w:type="dxa"/>
            <w:tcBorders>
              <w:top w:val="single" w:sz="8" w:space="0" w:color="auto"/>
              <w:left w:val="single" w:sz="8" w:space="0" w:color="auto"/>
              <w:bottom w:val="single" w:sz="8" w:space="0" w:color="auto"/>
              <w:right w:val="single" w:sz="8" w:space="0" w:color="auto"/>
            </w:tcBorders>
            <w:vAlign w:val="center"/>
          </w:tcPr>
          <w:p w:rsidR="000A4BB0" w:rsidRDefault="000A4BB0" w:rsidP="00156861">
            <w:pPr>
              <w:widowControl/>
              <w:jc w:val="center"/>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本地区纳入政府绩效考核和其他情况</w:t>
            </w:r>
          </w:p>
        </w:tc>
        <w:tc>
          <w:tcPr>
            <w:tcW w:w="9155" w:type="dxa"/>
            <w:gridSpan w:val="2"/>
            <w:tcBorders>
              <w:top w:val="single" w:sz="8" w:space="0" w:color="auto"/>
              <w:left w:val="nil"/>
              <w:bottom w:val="single" w:sz="8" w:space="0" w:color="auto"/>
              <w:right w:val="single" w:sz="8" w:space="0" w:color="auto"/>
            </w:tcBorders>
            <w:vAlign w:val="center"/>
          </w:tcPr>
          <w:p w:rsidR="000A4BB0" w:rsidRDefault="000A4BB0" w:rsidP="00156861">
            <w:pPr>
              <w:widowControl/>
              <w:jc w:val="left"/>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截至2020年底，本地区公共机构节能工作</w:t>
            </w:r>
            <w:r>
              <w:rPr>
                <w:rFonts w:ascii="方正仿宋_GBK" w:eastAsia="方正仿宋_GBK" w:hAnsi="宋体" w:cs="宋体" w:hint="eastAsia"/>
                <w:color w:val="000000"/>
                <w:kern w:val="0"/>
                <w:sz w:val="24"/>
                <w:szCs w:val="24"/>
                <w:u w:val="single"/>
              </w:rPr>
              <w:t xml:space="preserve">          </w:t>
            </w:r>
            <w:r>
              <w:rPr>
                <w:rFonts w:ascii="方正仿宋_GBK" w:eastAsia="方正仿宋_GBK" w:hAnsi="宋体" w:cs="宋体" w:hint="eastAsia"/>
                <w:color w:val="000000"/>
                <w:kern w:val="0"/>
                <w:sz w:val="24"/>
                <w:szCs w:val="24"/>
              </w:rPr>
              <w:t>纳入市级级政府绩效考核（填“是”或“否”）。（此项由各市公共机构节能管理部门填写）</w:t>
            </w:r>
          </w:p>
        </w:tc>
      </w:tr>
      <w:tr w:rsidR="000A4BB0" w:rsidTr="00156861">
        <w:trPr>
          <w:trHeight w:val="398"/>
        </w:trPr>
        <w:tc>
          <w:tcPr>
            <w:tcW w:w="10067" w:type="dxa"/>
            <w:gridSpan w:val="2"/>
            <w:tcBorders>
              <w:top w:val="nil"/>
              <w:left w:val="single" w:sz="8" w:space="0" w:color="auto"/>
              <w:bottom w:val="single" w:sz="8" w:space="0" w:color="auto"/>
              <w:right w:val="single" w:sz="8" w:space="0" w:color="auto"/>
            </w:tcBorders>
            <w:vAlign w:val="center"/>
          </w:tcPr>
          <w:p w:rsidR="000A4BB0" w:rsidRDefault="000A4BB0" w:rsidP="00156861">
            <w:pPr>
              <w:widowControl/>
              <w:jc w:val="center"/>
              <w:rPr>
                <w:rFonts w:ascii="方正仿宋_GBK" w:eastAsia="方正仿宋_GBK" w:hAnsi="宋体" w:cs="宋体" w:hint="eastAsia"/>
                <w:color w:val="000000"/>
                <w:kern w:val="0"/>
                <w:sz w:val="24"/>
                <w:szCs w:val="24"/>
              </w:rPr>
            </w:pPr>
            <w:r>
              <w:rPr>
                <w:rFonts w:ascii="方正仿宋_GBK" w:eastAsia="方正仿宋_GBK" w:hAnsi="宋体" w:cs="宋体" w:hint="eastAsia"/>
                <w:color w:val="000000"/>
                <w:kern w:val="0"/>
                <w:sz w:val="24"/>
                <w:szCs w:val="24"/>
              </w:rPr>
              <w:t>本地区（本部门）“十三五”期间投入的公共机构节能财政性资金（万元）</w:t>
            </w:r>
          </w:p>
        </w:tc>
        <w:tc>
          <w:tcPr>
            <w:tcW w:w="3967" w:type="dxa"/>
            <w:tcBorders>
              <w:top w:val="nil"/>
              <w:left w:val="single" w:sz="8" w:space="0" w:color="auto"/>
              <w:bottom w:val="single" w:sz="8" w:space="0" w:color="auto"/>
              <w:right w:val="single" w:sz="8" w:space="0" w:color="auto"/>
            </w:tcBorders>
            <w:vAlign w:val="center"/>
          </w:tcPr>
          <w:p w:rsidR="000A4BB0" w:rsidRDefault="000A4BB0" w:rsidP="00156861">
            <w:pPr>
              <w:widowControl/>
              <w:jc w:val="center"/>
              <w:rPr>
                <w:rFonts w:ascii="方正仿宋_GBK" w:eastAsia="方正仿宋_GBK" w:hAnsi="宋体" w:cs="宋体" w:hint="eastAsia"/>
                <w:color w:val="000000"/>
                <w:kern w:val="0"/>
                <w:sz w:val="24"/>
                <w:szCs w:val="24"/>
              </w:rPr>
            </w:pPr>
          </w:p>
        </w:tc>
      </w:tr>
    </w:tbl>
    <w:p w:rsidR="000A3041" w:rsidRDefault="000A3041"/>
    <w:sectPr w:rsidR="000A3041" w:rsidSect="000A4BB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184F6CFA" w:usb2="00000012"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方正仿宋_GBK"/>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B0"/>
    <w:rsid w:val="000A3041"/>
    <w:rsid w:val="000A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方诚</dc:creator>
  <cp:lastModifiedBy>方诚</cp:lastModifiedBy>
  <cp:revision>1</cp:revision>
  <dcterms:created xsi:type="dcterms:W3CDTF">2021-01-13T03:14:00Z</dcterms:created>
  <dcterms:modified xsi:type="dcterms:W3CDTF">2021-01-13T03:15:00Z</dcterms:modified>
</cp:coreProperties>
</file>